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5245"/>
        <w:gridCol w:w="4253"/>
      </w:tblGrid>
      <w:tr w:rsidR="00533DA2" w:rsidRPr="00CC1E1F" w:rsidTr="002D11B1">
        <w:tc>
          <w:tcPr>
            <w:tcW w:w="1701" w:type="dxa"/>
          </w:tcPr>
          <w:p w:rsidR="00E67BC3" w:rsidRPr="00B94B94" w:rsidRDefault="00965865">
            <w:pPr>
              <w:rPr>
                <w:rFonts w:cstheme="minorHAnsi"/>
                <w:b/>
                <w:sz w:val="20"/>
                <w:szCs w:val="20"/>
              </w:rPr>
            </w:pPr>
            <w:r w:rsidRPr="00B94B94">
              <w:rPr>
                <w:rFonts w:cstheme="minorHAnsi"/>
                <w:b/>
                <w:sz w:val="20"/>
                <w:szCs w:val="20"/>
              </w:rPr>
              <w:t>NAZIV SKUPA PODATAKA</w:t>
            </w:r>
          </w:p>
        </w:tc>
        <w:tc>
          <w:tcPr>
            <w:tcW w:w="1418" w:type="dxa"/>
          </w:tcPr>
          <w:p w:rsidR="00E67BC3" w:rsidRPr="00B94B94" w:rsidRDefault="00965865">
            <w:pPr>
              <w:rPr>
                <w:rFonts w:cstheme="minorHAnsi"/>
                <w:b/>
                <w:sz w:val="20"/>
                <w:szCs w:val="20"/>
              </w:rPr>
            </w:pPr>
            <w:r w:rsidRPr="00B94B94">
              <w:rPr>
                <w:rFonts w:cstheme="minorHAnsi"/>
                <w:b/>
                <w:sz w:val="20"/>
                <w:szCs w:val="20"/>
              </w:rPr>
              <w:t>UČESTALOST AŽURIRANJA</w:t>
            </w:r>
          </w:p>
        </w:tc>
        <w:tc>
          <w:tcPr>
            <w:tcW w:w="1984" w:type="dxa"/>
          </w:tcPr>
          <w:p w:rsidR="00E67BC3" w:rsidRPr="00B94B94" w:rsidRDefault="00965865">
            <w:pPr>
              <w:rPr>
                <w:rFonts w:cstheme="minorHAnsi"/>
                <w:b/>
                <w:sz w:val="20"/>
                <w:szCs w:val="20"/>
              </w:rPr>
            </w:pPr>
            <w:r w:rsidRPr="00B94B94">
              <w:rPr>
                <w:rFonts w:cstheme="minorHAnsi"/>
                <w:b/>
                <w:sz w:val="20"/>
                <w:szCs w:val="20"/>
              </w:rPr>
              <w:t>OSNOVA ZA VOĐENJE</w:t>
            </w:r>
          </w:p>
        </w:tc>
        <w:tc>
          <w:tcPr>
            <w:tcW w:w="5245" w:type="dxa"/>
          </w:tcPr>
          <w:p w:rsidR="00E67BC3" w:rsidRPr="00B94B94" w:rsidRDefault="00965865">
            <w:pPr>
              <w:rPr>
                <w:rFonts w:cstheme="minorHAnsi"/>
                <w:b/>
                <w:sz w:val="20"/>
                <w:szCs w:val="20"/>
              </w:rPr>
            </w:pPr>
            <w:r w:rsidRPr="00B94B94">
              <w:rPr>
                <w:rFonts w:cstheme="minorHAnsi"/>
                <w:b/>
                <w:sz w:val="20"/>
                <w:szCs w:val="20"/>
              </w:rPr>
              <w:t>NAČIN PRISTUPA</w:t>
            </w:r>
          </w:p>
        </w:tc>
        <w:tc>
          <w:tcPr>
            <w:tcW w:w="4253" w:type="dxa"/>
          </w:tcPr>
          <w:p w:rsidR="00E67BC3" w:rsidRPr="00B94B94" w:rsidRDefault="00965865">
            <w:pPr>
              <w:rPr>
                <w:rFonts w:cstheme="minorHAnsi"/>
                <w:b/>
                <w:sz w:val="20"/>
                <w:szCs w:val="20"/>
              </w:rPr>
            </w:pPr>
            <w:r w:rsidRPr="00B94B94">
              <w:rPr>
                <w:rFonts w:cstheme="minorHAnsi"/>
                <w:b/>
                <w:sz w:val="20"/>
                <w:szCs w:val="20"/>
              </w:rPr>
              <w:t>POVEZNICA</w:t>
            </w:r>
          </w:p>
        </w:tc>
      </w:tr>
      <w:tr w:rsidR="00533DA2" w:rsidRPr="00CC1E1F" w:rsidTr="00CA2250">
        <w:trPr>
          <w:trHeight w:val="1623"/>
        </w:trPr>
        <w:tc>
          <w:tcPr>
            <w:tcW w:w="1701" w:type="dxa"/>
          </w:tcPr>
          <w:p w:rsidR="00D4552B" w:rsidRPr="00CC1E1F" w:rsidRDefault="00D4552B" w:rsidP="00991200">
            <w:pPr>
              <w:rPr>
                <w:rStyle w:val="Naglaeno"/>
                <w:rFonts w:cstheme="minorHAnsi"/>
                <w:b w:val="0"/>
                <w:sz w:val="20"/>
                <w:szCs w:val="20"/>
              </w:rPr>
            </w:pP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>Registar darivatel</w:t>
            </w:r>
            <w:r w:rsidR="002D11B1">
              <w:rPr>
                <w:rStyle w:val="Naglaeno"/>
                <w:rFonts w:cstheme="minorHAnsi"/>
                <w:b w:val="0"/>
                <w:sz w:val="20"/>
                <w:szCs w:val="20"/>
              </w:rPr>
              <w:t>ja (Nacionalni transplantacijski</w:t>
            </w: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 registar)</w:t>
            </w:r>
          </w:p>
          <w:p w:rsidR="00E67BC3" w:rsidRPr="00CC1E1F" w:rsidRDefault="00E67B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7BC3" w:rsidRPr="00CC1E1F" w:rsidRDefault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kontinuirano</w:t>
            </w:r>
          </w:p>
        </w:tc>
        <w:tc>
          <w:tcPr>
            <w:tcW w:w="1984" w:type="dxa"/>
          </w:tcPr>
          <w:p w:rsidR="00E67BC3" w:rsidRPr="00CC1E1F" w:rsidRDefault="00065726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>Zakon o presađivanju ljudskih organa u svrhu liječenja (NN 144/12): čl. 12., čl. 33.</w:t>
            </w: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br/>
            </w:r>
          </w:p>
        </w:tc>
        <w:tc>
          <w:tcPr>
            <w:tcW w:w="5245" w:type="dxa"/>
          </w:tcPr>
          <w:p w:rsidR="00065726" w:rsidRPr="00CC1E1F" w:rsidRDefault="00065726" w:rsidP="00533DA2">
            <w:pPr>
              <w:rPr>
                <w:rStyle w:val="Naglaeno"/>
                <w:rFonts w:cstheme="minorHAnsi"/>
                <w:b w:val="0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Nije dostupan  zbog tajnosti podataka -</w:t>
            </w: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 Pravilnik o načinu vođenja medicinske dokumentacije te osiguranju </w:t>
            </w:r>
            <w:proofErr w:type="spellStart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>sljedivosti</w:t>
            </w:r>
            <w:proofErr w:type="spellEnd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 svih pribavljenih, dodijeljenih i presađenih ljudskih organa (NN 54/13): čl. 3. ; Pravilnik o načinu čuvanja osobnih podataka darivatelja i primatelja dijelova ljudskog tijela u svrhu liječenja (NN 141/05): čl. 2.</w:t>
            </w:r>
          </w:p>
          <w:p w:rsidR="00E67BC3" w:rsidRPr="00CC1E1F" w:rsidRDefault="00E67B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</w:tcPr>
          <w:p w:rsidR="00E67BC3" w:rsidRPr="00CC1E1F" w:rsidRDefault="00597FA5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533DA2" w:rsidRPr="00CC1E1F" w:rsidTr="00CA2250">
        <w:trPr>
          <w:trHeight w:val="2029"/>
        </w:trPr>
        <w:tc>
          <w:tcPr>
            <w:tcW w:w="1701" w:type="dxa"/>
          </w:tcPr>
          <w:p w:rsidR="00FC3682" w:rsidRPr="00CC1E1F" w:rsidRDefault="00FC3682" w:rsidP="00991200">
            <w:pPr>
              <w:rPr>
                <w:rStyle w:val="Naglaeno"/>
                <w:rFonts w:cstheme="minorHAnsi"/>
                <w:b w:val="0"/>
                <w:sz w:val="20"/>
                <w:szCs w:val="20"/>
              </w:rPr>
            </w:pP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Registar </w:t>
            </w:r>
            <w:proofErr w:type="spellStart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>nedarivatelja</w:t>
            </w:r>
            <w:proofErr w:type="spellEnd"/>
          </w:p>
          <w:p w:rsidR="00FC3682" w:rsidRPr="00CC1E1F" w:rsidRDefault="00FC3682" w:rsidP="00FC36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3682" w:rsidRPr="00CC1E1F" w:rsidRDefault="00FC3682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kontinuirano</w:t>
            </w:r>
          </w:p>
        </w:tc>
        <w:tc>
          <w:tcPr>
            <w:tcW w:w="1984" w:type="dxa"/>
          </w:tcPr>
          <w:p w:rsidR="00FC3682" w:rsidRPr="00CC1E1F" w:rsidRDefault="00065726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>Zakon o presađivanju ljudskih organa u svrhu liječenja (NN 144/12): čl. 18., čl. 33. ; Zakon o primjeni ljudskih tkiva i stanica (NN 144/12) čl. 23. stavak 3., čl. 51.</w:t>
            </w: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br/>
            </w:r>
          </w:p>
        </w:tc>
        <w:tc>
          <w:tcPr>
            <w:tcW w:w="5245" w:type="dxa"/>
          </w:tcPr>
          <w:p w:rsidR="00533DA2" w:rsidRPr="00CC1E1F" w:rsidRDefault="00065726" w:rsidP="00533DA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Nije d</w:t>
            </w:r>
            <w:r w:rsidR="00533DA2" w:rsidRPr="00CC1E1F">
              <w:rPr>
                <w:rFonts w:cstheme="minorHAnsi"/>
                <w:sz w:val="20"/>
                <w:szCs w:val="20"/>
              </w:rPr>
              <w:t xml:space="preserve">ostupno zbog tajnosti podataka </w:t>
            </w:r>
          </w:p>
          <w:p w:rsidR="00065726" w:rsidRPr="00CC1E1F" w:rsidRDefault="00065726" w:rsidP="00533DA2">
            <w:pPr>
              <w:rPr>
                <w:rStyle w:val="Naglaeno"/>
                <w:rFonts w:cstheme="minorHAnsi"/>
                <w:b w:val="0"/>
                <w:bCs w:val="0"/>
                <w:sz w:val="20"/>
                <w:szCs w:val="20"/>
              </w:rPr>
            </w:pP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- Pravilnik o sadržaju, načinu i postupku dostavljanja obrasca te načinu vođenja evidencije i postupku opoziva izjave o </w:t>
            </w:r>
            <w:proofErr w:type="spellStart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>nedarivanju</w:t>
            </w:r>
            <w:proofErr w:type="spellEnd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 dijelova tijela s umrle osobe (NN 111/07): čl. 6. ; Pravilnik o načinu čuvanja osobnih podataka darivatelja i primatelja dijelova ljudskog tijela u svrhu liječenja (NN 141/05) čl. 2. ; Zakon o primjeni ljudskih tkiva i stanica (NN 144/12) čl. 23. stavak 4.</w:t>
            </w:r>
          </w:p>
          <w:p w:rsidR="00065726" w:rsidRPr="00CC1E1F" w:rsidRDefault="00065726" w:rsidP="00FC36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</w:tcPr>
          <w:p w:rsidR="00FC3682" w:rsidRPr="00CC1E1F" w:rsidRDefault="00597FA5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533DA2" w:rsidRPr="00CC1E1F" w:rsidTr="002D11B1">
        <w:tc>
          <w:tcPr>
            <w:tcW w:w="1701" w:type="dxa"/>
          </w:tcPr>
          <w:p w:rsidR="00FC3682" w:rsidRPr="00CC1E1F" w:rsidRDefault="00FC3682" w:rsidP="00991200">
            <w:pPr>
              <w:rPr>
                <w:rStyle w:val="Naglaeno"/>
                <w:rFonts w:cstheme="minorHAnsi"/>
                <w:b w:val="0"/>
                <w:sz w:val="20"/>
                <w:szCs w:val="20"/>
              </w:rPr>
            </w:pP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Državni registar za medicinski </w:t>
            </w:r>
            <w:proofErr w:type="spellStart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>pomognutu</w:t>
            </w:r>
            <w:proofErr w:type="spellEnd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 oplodnju </w:t>
            </w:r>
          </w:p>
          <w:p w:rsidR="00FC3682" w:rsidRPr="00CC1E1F" w:rsidRDefault="00FC3682" w:rsidP="00FC36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3682" w:rsidRPr="00CC1E1F" w:rsidRDefault="00FC3682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kontinuirano</w:t>
            </w:r>
          </w:p>
        </w:tc>
        <w:tc>
          <w:tcPr>
            <w:tcW w:w="1984" w:type="dxa"/>
          </w:tcPr>
          <w:p w:rsidR="00FC3682" w:rsidRPr="00CC1E1F" w:rsidRDefault="00065726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Zakon o medicinski </w:t>
            </w:r>
            <w:proofErr w:type="spellStart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>pomognutoj</w:t>
            </w:r>
            <w:proofErr w:type="spellEnd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 oplodnji (NN 86/12): čl. 47, čl. 52. ; Pravilnik o sadržaju i obliku obrasca izvješća o broju i vrsti obavljenih postupaka medicinski </w:t>
            </w:r>
            <w:proofErr w:type="spellStart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>pomognute</w:t>
            </w:r>
            <w:proofErr w:type="spellEnd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 oplodnje, o njihovoj uspješnosti te o pohranjenim spolnim stanicama, spolnim tkivima i zamecima (NN 70/13): čl. 4.</w:t>
            </w: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br/>
            </w:r>
          </w:p>
        </w:tc>
        <w:tc>
          <w:tcPr>
            <w:tcW w:w="5245" w:type="dxa"/>
          </w:tcPr>
          <w:p w:rsidR="00065726" w:rsidRPr="00CC1E1F" w:rsidRDefault="00065726" w:rsidP="00533DA2">
            <w:pPr>
              <w:rPr>
                <w:rStyle w:val="Naglaeno"/>
                <w:rFonts w:cstheme="minorHAnsi"/>
                <w:b w:val="0"/>
                <w:bCs w:val="0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 xml:space="preserve">Nije dostupno zbog </w:t>
            </w:r>
            <w:r w:rsidR="00FC3682" w:rsidRPr="00CC1E1F">
              <w:rPr>
                <w:rFonts w:cstheme="minorHAnsi"/>
                <w:sz w:val="20"/>
                <w:szCs w:val="20"/>
              </w:rPr>
              <w:t xml:space="preserve"> tajnosti</w:t>
            </w:r>
            <w:r w:rsidRPr="00CC1E1F">
              <w:rPr>
                <w:rFonts w:cstheme="minorHAnsi"/>
                <w:sz w:val="20"/>
                <w:szCs w:val="20"/>
              </w:rPr>
              <w:t xml:space="preserve"> podataka – </w:t>
            </w: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Zakon o medicinski </w:t>
            </w:r>
            <w:proofErr w:type="spellStart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>pomognutoj</w:t>
            </w:r>
            <w:proofErr w:type="spellEnd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 oplodnji (NN 86/12): čl. 47. stavak 4., čl. 53. </w:t>
            </w:r>
          </w:p>
          <w:p w:rsidR="00065726" w:rsidRPr="00CC1E1F" w:rsidRDefault="00065726" w:rsidP="00065726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FC3682" w:rsidRPr="00CC1E1F" w:rsidRDefault="00597FA5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533DA2" w:rsidRPr="00CC1E1F" w:rsidTr="00CA2250">
        <w:trPr>
          <w:cantSplit/>
          <w:trHeight w:val="2126"/>
        </w:trPr>
        <w:tc>
          <w:tcPr>
            <w:tcW w:w="1701" w:type="dxa"/>
          </w:tcPr>
          <w:p w:rsidR="00FC3682" w:rsidRPr="00CC1E1F" w:rsidRDefault="00FC3682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lastRenderedPageBreak/>
              <w:t xml:space="preserve">Registar ovlaštenih ustanova – Transplantacijski centri </w:t>
            </w:r>
          </w:p>
        </w:tc>
        <w:tc>
          <w:tcPr>
            <w:tcW w:w="1418" w:type="dxa"/>
          </w:tcPr>
          <w:p w:rsidR="00FC3682" w:rsidRPr="00CC1E1F" w:rsidRDefault="00FC3682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kontinuirano</w:t>
            </w:r>
          </w:p>
        </w:tc>
        <w:tc>
          <w:tcPr>
            <w:tcW w:w="1984" w:type="dxa"/>
          </w:tcPr>
          <w:p w:rsidR="00F96DB6" w:rsidRPr="00CC1E1F" w:rsidRDefault="00F96DB6" w:rsidP="00533DA2">
            <w:pPr>
              <w:rPr>
                <w:rStyle w:val="Naglaeno"/>
                <w:rFonts w:cstheme="minorHAnsi"/>
                <w:b w:val="0"/>
                <w:sz w:val="20"/>
                <w:szCs w:val="20"/>
              </w:rPr>
            </w:pP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Pravilnik o načinu vođenja medicinske dokumentacije te osiguranju </w:t>
            </w:r>
            <w:proofErr w:type="spellStart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>sljedivosti</w:t>
            </w:r>
            <w:proofErr w:type="spellEnd"/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 xml:space="preserve"> svih pribavljenih, dodijeljenih i presađenih ljudskih organa (NN ): čl. 6. </w:t>
            </w:r>
          </w:p>
          <w:p w:rsidR="00F96DB6" w:rsidRPr="00CC1E1F" w:rsidRDefault="00F96DB6" w:rsidP="00F96DB6">
            <w:pPr>
              <w:rPr>
                <w:rStyle w:val="Naglaeno"/>
                <w:rFonts w:cstheme="minorHAnsi"/>
                <w:b w:val="0"/>
                <w:sz w:val="20"/>
                <w:szCs w:val="20"/>
              </w:rPr>
            </w:pPr>
          </w:p>
          <w:p w:rsidR="00FC3682" w:rsidRPr="00CC1E1F" w:rsidRDefault="00FC3682" w:rsidP="00FC36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C3682" w:rsidRPr="00CC1E1F" w:rsidRDefault="00CC1E1F" w:rsidP="00CC1E1F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slobodan</w:t>
            </w:r>
          </w:p>
        </w:tc>
        <w:tc>
          <w:tcPr>
            <w:tcW w:w="4253" w:type="dxa"/>
          </w:tcPr>
          <w:p w:rsidR="00FC3682" w:rsidRPr="00CC1E1F" w:rsidRDefault="00683D7B" w:rsidP="00FC3682">
            <w:pPr>
              <w:rPr>
                <w:rFonts w:cstheme="minorHAnsi"/>
                <w:sz w:val="20"/>
                <w:szCs w:val="20"/>
              </w:rPr>
            </w:pPr>
            <w:hyperlink r:id="rId5" w:history="1">
              <w:r w:rsidR="00FC3682" w:rsidRPr="00CC1E1F">
                <w:rPr>
                  <w:rStyle w:val="Hiperveza"/>
                  <w:rFonts w:cstheme="minorHAnsi"/>
                  <w:sz w:val="20"/>
                  <w:szCs w:val="20"/>
                </w:rPr>
                <w:t>https://zdravlje.gov.hr/programi-i-projekti/nacionalni-programi-projekti-i-strategije/nacionalni-transplantacijski-program/registar-ovlastenih-ustanova/2551</w:t>
              </w:r>
            </w:hyperlink>
          </w:p>
        </w:tc>
      </w:tr>
      <w:tr w:rsidR="00533DA2" w:rsidRPr="00CC1E1F" w:rsidTr="002D11B1">
        <w:tc>
          <w:tcPr>
            <w:tcW w:w="1701" w:type="dxa"/>
          </w:tcPr>
          <w:p w:rsidR="00FC3682" w:rsidRPr="00CC1E1F" w:rsidRDefault="00FC3682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 xml:space="preserve">Registar ovlaštenih ustanova – Ustanove s odobrenjem za obavljanje djelatnosti prikupljanja, obrade, čuvanja, pohrane i raspodjele ljudskih tkiva i stanica </w:t>
            </w:r>
          </w:p>
        </w:tc>
        <w:tc>
          <w:tcPr>
            <w:tcW w:w="1418" w:type="dxa"/>
          </w:tcPr>
          <w:p w:rsidR="00FC3682" w:rsidRPr="00CC1E1F" w:rsidRDefault="00FC3682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kontinuirano</w:t>
            </w:r>
          </w:p>
        </w:tc>
        <w:tc>
          <w:tcPr>
            <w:tcW w:w="1984" w:type="dxa"/>
          </w:tcPr>
          <w:p w:rsidR="00FC3682" w:rsidRDefault="00065726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t>Zakon o primjeni ljudskih tkiva i stanica (NN 144/12) čl. 50.</w:t>
            </w:r>
            <w:r w:rsidRPr="00CC1E1F">
              <w:rPr>
                <w:rStyle w:val="Naglaeno"/>
                <w:rFonts w:cstheme="minorHAnsi"/>
                <w:b w:val="0"/>
                <w:sz w:val="20"/>
                <w:szCs w:val="20"/>
              </w:rPr>
              <w:br/>
            </w:r>
          </w:p>
          <w:p w:rsidR="00CA2250" w:rsidRDefault="00CA2250" w:rsidP="00FC3682">
            <w:pPr>
              <w:rPr>
                <w:rFonts w:cstheme="minorHAnsi"/>
                <w:sz w:val="20"/>
                <w:szCs w:val="20"/>
              </w:rPr>
            </w:pPr>
          </w:p>
          <w:p w:rsidR="00CA2250" w:rsidRDefault="00CA2250" w:rsidP="00FC3682">
            <w:pPr>
              <w:rPr>
                <w:rFonts w:cstheme="minorHAnsi"/>
                <w:sz w:val="20"/>
                <w:szCs w:val="20"/>
              </w:rPr>
            </w:pPr>
          </w:p>
          <w:p w:rsidR="00CA2250" w:rsidRDefault="00CA2250" w:rsidP="00FC3682">
            <w:pPr>
              <w:rPr>
                <w:rFonts w:cstheme="minorHAnsi"/>
                <w:sz w:val="20"/>
                <w:szCs w:val="20"/>
              </w:rPr>
            </w:pPr>
          </w:p>
          <w:p w:rsidR="00CA2250" w:rsidRPr="00CC1E1F" w:rsidRDefault="00CA2250" w:rsidP="00FC36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C3682" w:rsidRPr="00CC1E1F" w:rsidRDefault="003E7982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slobodan</w:t>
            </w:r>
          </w:p>
        </w:tc>
        <w:tc>
          <w:tcPr>
            <w:tcW w:w="4253" w:type="dxa"/>
          </w:tcPr>
          <w:p w:rsidR="00FC3682" w:rsidRPr="00CC1E1F" w:rsidRDefault="00683D7B" w:rsidP="00FC3682">
            <w:pPr>
              <w:rPr>
                <w:rFonts w:cstheme="minorHAnsi"/>
                <w:sz w:val="20"/>
                <w:szCs w:val="20"/>
              </w:rPr>
            </w:pPr>
            <w:hyperlink r:id="rId6" w:history="1">
              <w:r w:rsidR="00FC3682" w:rsidRPr="00CC1E1F">
                <w:rPr>
                  <w:rStyle w:val="Hiperveza"/>
                  <w:rFonts w:cstheme="minorHAnsi"/>
                  <w:sz w:val="20"/>
                  <w:szCs w:val="20"/>
                </w:rPr>
                <w:t>https://zdravlje.gov.hr/programi-i-projekti/nacionalni-programi-projekti-i-strategije/nacionalni-transplantacijski-program/registar-ovlastenih-ustanova/2551</w:t>
              </w:r>
            </w:hyperlink>
          </w:p>
        </w:tc>
      </w:tr>
      <w:tr w:rsidR="00B94B94" w:rsidRPr="00CC1E1F" w:rsidTr="002D11B1">
        <w:tc>
          <w:tcPr>
            <w:tcW w:w="1701" w:type="dxa"/>
          </w:tcPr>
          <w:p w:rsidR="00B94B94" w:rsidRPr="00CC1E1F" w:rsidRDefault="00B94B94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 xml:space="preserve">Registar </w:t>
            </w:r>
            <w:proofErr w:type="spellStart"/>
            <w:r w:rsidRPr="00CC1E1F">
              <w:rPr>
                <w:rFonts w:cstheme="minorHAnsi"/>
                <w:sz w:val="20"/>
                <w:szCs w:val="20"/>
              </w:rPr>
              <w:t>biocidnih</w:t>
            </w:r>
            <w:proofErr w:type="spellEnd"/>
            <w:r w:rsidRPr="00CC1E1F">
              <w:rPr>
                <w:rFonts w:cstheme="minorHAnsi"/>
                <w:sz w:val="20"/>
                <w:szCs w:val="20"/>
              </w:rPr>
              <w:t xml:space="preserve"> pripravaka </w:t>
            </w:r>
          </w:p>
        </w:tc>
        <w:tc>
          <w:tcPr>
            <w:tcW w:w="1418" w:type="dxa"/>
          </w:tcPr>
          <w:p w:rsidR="00B94B94" w:rsidRPr="00CC1E1F" w:rsidRDefault="00CA2250" w:rsidP="00FC36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B94B94" w:rsidRPr="00CC1E1F">
              <w:rPr>
                <w:rFonts w:cstheme="minorHAnsi"/>
                <w:sz w:val="20"/>
                <w:szCs w:val="20"/>
              </w:rPr>
              <w:t xml:space="preserve">ontinuirano </w:t>
            </w:r>
          </w:p>
        </w:tc>
        <w:tc>
          <w:tcPr>
            <w:tcW w:w="1984" w:type="dxa"/>
          </w:tcPr>
          <w:p w:rsidR="00B94B94" w:rsidRPr="00CC1E1F" w:rsidRDefault="00606E98" w:rsidP="00FC3682">
            <w:pPr>
              <w:rPr>
                <w:rFonts w:cstheme="minorHAnsi"/>
                <w:sz w:val="20"/>
                <w:szCs w:val="20"/>
              </w:rPr>
            </w:pPr>
            <w:r w:rsidRPr="00606E98">
              <w:rPr>
                <w:rFonts w:cstheme="minorHAnsi"/>
                <w:sz w:val="20"/>
                <w:szCs w:val="20"/>
              </w:rPr>
              <w:t xml:space="preserve">Članak 16.a Zakona o provedbi Uredbe (EU) br. 528/2012 Europskoga parlamenta i Vijeća u vezi sa stavljanjem na raspolaganje na tržištu i uporabi </w:t>
            </w:r>
            <w:proofErr w:type="spellStart"/>
            <w:r w:rsidRPr="00606E98">
              <w:rPr>
                <w:rFonts w:cstheme="minorHAnsi"/>
                <w:sz w:val="20"/>
                <w:szCs w:val="20"/>
              </w:rPr>
              <w:t>biocidnih</w:t>
            </w:r>
            <w:proofErr w:type="spellEnd"/>
            <w:r w:rsidRPr="00606E98">
              <w:rPr>
                <w:rFonts w:cstheme="minorHAnsi"/>
                <w:sz w:val="20"/>
                <w:szCs w:val="20"/>
              </w:rPr>
              <w:t xml:space="preserve"> proizvoda (</w:t>
            </w:r>
            <w:r>
              <w:rPr>
                <w:rFonts w:cstheme="minorHAnsi"/>
                <w:sz w:val="20"/>
                <w:szCs w:val="20"/>
              </w:rPr>
              <w:t>„Narodne novine“, br. 39/13, 47/14, 115/18, 62/20)</w:t>
            </w:r>
          </w:p>
        </w:tc>
        <w:tc>
          <w:tcPr>
            <w:tcW w:w="5245" w:type="dxa"/>
          </w:tcPr>
          <w:p w:rsidR="00B94B94" w:rsidRPr="00CC1E1F" w:rsidRDefault="00B94B94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slobodan</w:t>
            </w:r>
          </w:p>
        </w:tc>
        <w:tc>
          <w:tcPr>
            <w:tcW w:w="4253" w:type="dxa"/>
          </w:tcPr>
          <w:p w:rsidR="00B94B94" w:rsidRPr="00CC1E1F" w:rsidRDefault="00683D7B" w:rsidP="00BC371F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B94B94" w:rsidRPr="00CC1E1F">
                <w:rPr>
                  <w:rStyle w:val="Hiperveza"/>
                  <w:rFonts w:cstheme="minorHAnsi"/>
                  <w:sz w:val="20"/>
                  <w:szCs w:val="20"/>
                </w:rPr>
                <w:t>https://zdravlje.gov.hr/djelokrug-1297/javnozdravstvena-zastita/kemikalije-i-biocidni-pripravci-1357/biocidni-pripravci-1786/upis-biocidnih-pripravaka-u-registar-1862/1862</w:t>
              </w:r>
            </w:hyperlink>
          </w:p>
          <w:p w:rsidR="00B94B94" w:rsidRPr="00CC1E1F" w:rsidRDefault="00B94B94" w:rsidP="00BC371F">
            <w:pPr>
              <w:rPr>
                <w:rFonts w:cstheme="minorHAnsi"/>
                <w:sz w:val="20"/>
                <w:szCs w:val="20"/>
              </w:rPr>
            </w:pPr>
          </w:p>
          <w:p w:rsidR="00B94B94" w:rsidRPr="00CC1E1F" w:rsidRDefault="00B94B94" w:rsidP="00FC368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4B94" w:rsidRPr="00CC1E1F" w:rsidTr="002D11B1">
        <w:tc>
          <w:tcPr>
            <w:tcW w:w="1701" w:type="dxa"/>
          </w:tcPr>
          <w:p w:rsidR="00B94B94" w:rsidRPr="00CC1E1F" w:rsidRDefault="00B94B94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lastRenderedPageBreak/>
              <w:t>Popis duhanskih proizvoda prijavljenih Ministarstvu zdravstva kroz EU CEG</w:t>
            </w:r>
          </w:p>
        </w:tc>
        <w:tc>
          <w:tcPr>
            <w:tcW w:w="1418" w:type="dxa"/>
          </w:tcPr>
          <w:p w:rsidR="00B94B94" w:rsidRPr="00CC1E1F" w:rsidRDefault="00B94B94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kontinuirano</w:t>
            </w:r>
          </w:p>
        </w:tc>
        <w:tc>
          <w:tcPr>
            <w:tcW w:w="1984" w:type="dxa"/>
          </w:tcPr>
          <w:p w:rsidR="00B94B94" w:rsidRPr="00CC1E1F" w:rsidRDefault="004A3DCB" w:rsidP="00FC36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</w:t>
            </w:r>
            <w:r w:rsidR="00B94B94" w:rsidRPr="00CC1E1F">
              <w:rPr>
                <w:rFonts w:cstheme="minorHAnsi"/>
                <w:sz w:val="20"/>
                <w:szCs w:val="20"/>
              </w:rPr>
              <w:t>lanak 6. točke</w:t>
            </w:r>
            <w:r>
              <w:rPr>
                <w:rFonts w:cstheme="minorHAnsi"/>
                <w:sz w:val="20"/>
                <w:szCs w:val="20"/>
              </w:rPr>
              <w:t> 8., članak 19. točka 11. te članak 21. točka</w:t>
            </w:r>
            <w:r w:rsidR="00B94B94" w:rsidRPr="00CC1E1F">
              <w:rPr>
                <w:rFonts w:cstheme="minorHAnsi"/>
                <w:sz w:val="20"/>
                <w:szCs w:val="20"/>
              </w:rPr>
              <w:t xml:space="preserve"> 2. Zakona o ograničavanju uporabe duhanskih i srodnih proizvoda</w:t>
            </w:r>
            <w:r>
              <w:rPr>
                <w:rFonts w:cstheme="minorHAnsi"/>
                <w:sz w:val="20"/>
                <w:szCs w:val="20"/>
              </w:rPr>
              <w:t xml:space="preserve"> („Narodne novine“, br. 45/17, </w:t>
            </w:r>
            <w:r w:rsidR="00B94B94" w:rsidRPr="00CC1E1F">
              <w:rPr>
                <w:rFonts w:cstheme="minorHAnsi"/>
                <w:sz w:val="20"/>
                <w:szCs w:val="20"/>
              </w:rPr>
              <w:t>114/18</w:t>
            </w:r>
            <w:r>
              <w:rPr>
                <w:rFonts w:cstheme="minorHAnsi"/>
                <w:sz w:val="20"/>
                <w:szCs w:val="20"/>
              </w:rPr>
              <w:t xml:space="preserve"> i 98/25</w:t>
            </w:r>
            <w:r w:rsidR="00B94B94" w:rsidRPr="00CC1E1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45" w:type="dxa"/>
          </w:tcPr>
          <w:p w:rsidR="00B94B94" w:rsidRPr="00CC1E1F" w:rsidRDefault="00B94B94" w:rsidP="00FC3682">
            <w:pPr>
              <w:rPr>
                <w:rFonts w:cstheme="minorHAnsi"/>
                <w:sz w:val="20"/>
                <w:szCs w:val="20"/>
              </w:rPr>
            </w:pPr>
            <w:r w:rsidRPr="00CC1E1F">
              <w:rPr>
                <w:rFonts w:cstheme="minorHAnsi"/>
                <w:sz w:val="20"/>
                <w:szCs w:val="20"/>
              </w:rPr>
              <w:t>slobodan</w:t>
            </w:r>
          </w:p>
        </w:tc>
        <w:tc>
          <w:tcPr>
            <w:tcW w:w="4253" w:type="dxa"/>
          </w:tcPr>
          <w:p w:rsidR="00B94B94" w:rsidRPr="00CC1E1F" w:rsidRDefault="00683D7B" w:rsidP="003E7982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B94B94" w:rsidRPr="00CC1E1F">
                <w:rPr>
                  <w:rStyle w:val="Hiperveza"/>
                  <w:rFonts w:cstheme="minorHAnsi"/>
                  <w:sz w:val="20"/>
                  <w:szCs w:val="20"/>
                </w:rPr>
                <w:t>https://zdravlje.gov.hr/o-ministarstvu/djelokrug-1297/javnozdravstvena-zastita/duhanski-i-srodni-proizvodi/1824</w:t>
              </w:r>
            </w:hyperlink>
          </w:p>
          <w:p w:rsidR="00B94B94" w:rsidRPr="00CC1E1F" w:rsidRDefault="00B94B94" w:rsidP="003E7982">
            <w:pPr>
              <w:rPr>
                <w:rFonts w:cstheme="minorHAnsi"/>
                <w:sz w:val="20"/>
                <w:szCs w:val="20"/>
              </w:rPr>
            </w:pPr>
          </w:p>
          <w:p w:rsidR="00B94B94" w:rsidRPr="00CC1E1F" w:rsidRDefault="00B94B94" w:rsidP="00FC368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65726" w:rsidRPr="00065726" w:rsidRDefault="00065726" w:rsidP="0006572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81AB5" w:rsidRPr="00065726" w:rsidRDefault="00281AB5">
      <w:pPr>
        <w:rPr>
          <w:rStyle w:val="Naglaeno"/>
          <w:rFonts w:ascii="Times New Roman" w:hAnsi="Times New Roman" w:cs="Times New Roman"/>
          <w:b w:val="0"/>
          <w:sz w:val="24"/>
          <w:szCs w:val="24"/>
        </w:rPr>
      </w:pPr>
    </w:p>
    <w:sectPr w:rsidR="00281AB5" w:rsidRPr="00065726" w:rsidSect="00CC1E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933A9"/>
    <w:multiLevelType w:val="hybridMultilevel"/>
    <w:tmpl w:val="345AD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3"/>
    <w:rsid w:val="00065726"/>
    <w:rsid w:val="0011696D"/>
    <w:rsid w:val="002002EF"/>
    <w:rsid w:val="00281AB5"/>
    <w:rsid w:val="002D11B1"/>
    <w:rsid w:val="00372365"/>
    <w:rsid w:val="003770D0"/>
    <w:rsid w:val="003813D7"/>
    <w:rsid w:val="003E7982"/>
    <w:rsid w:val="004A3DCB"/>
    <w:rsid w:val="00533DA2"/>
    <w:rsid w:val="00597FA5"/>
    <w:rsid w:val="00606E98"/>
    <w:rsid w:val="006704AC"/>
    <w:rsid w:val="00683D7B"/>
    <w:rsid w:val="009234A5"/>
    <w:rsid w:val="00965865"/>
    <w:rsid w:val="00986662"/>
    <w:rsid w:val="00991200"/>
    <w:rsid w:val="00A3349F"/>
    <w:rsid w:val="00AB2277"/>
    <w:rsid w:val="00B53EED"/>
    <w:rsid w:val="00B94B94"/>
    <w:rsid w:val="00BC371F"/>
    <w:rsid w:val="00CA2250"/>
    <w:rsid w:val="00CC1E1F"/>
    <w:rsid w:val="00CD4B6C"/>
    <w:rsid w:val="00CE611F"/>
    <w:rsid w:val="00D37F14"/>
    <w:rsid w:val="00D4552B"/>
    <w:rsid w:val="00E67BC3"/>
    <w:rsid w:val="00F72A89"/>
    <w:rsid w:val="00F96DB6"/>
    <w:rsid w:val="00FC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2CA1"/>
  <w15:chartTrackingRefBased/>
  <w15:docId w15:val="{042268E6-2966-4203-8EC3-DE722554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7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552B"/>
    <w:pPr>
      <w:spacing w:line="252" w:lineRule="auto"/>
      <w:ind w:left="720"/>
    </w:pPr>
    <w:rPr>
      <w:rFonts w:ascii="Calibri" w:hAnsi="Calibri" w:cs="Calibri"/>
    </w:rPr>
  </w:style>
  <w:style w:type="character" w:styleId="Hiperveza">
    <w:name w:val="Hyperlink"/>
    <w:basedOn w:val="Zadanifontodlomka"/>
    <w:uiPriority w:val="99"/>
    <w:semiHidden/>
    <w:unhideWhenUsed/>
    <w:rsid w:val="00A3349F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991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lje.gov.hr/o-ministarstvu/djelokrug-1297/javnozdravstvena-zastita/duhanski-i-srodni-proizvodi/18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dravlje.gov.hr/djelokrug-1297/javnozdravstvena-zastita/kemikalije-i-biocidni-pripravci-1357/biocidni-pripravci-1786/upis-biocidnih-pripravaka-u-registar-1862/1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ravlje.gov.hr/programi-i-projekti/nacionalni-programi-projekti-i-strategije/nacionalni-transplantacijski-program/registar-ovlastenih-ustanova/2551" TargetMode="External"/><Relationship Id="rId5" Type="http://schemas.openxmlformats.org/officeDocument/2006/relationships/hyperlink" Target="https://zdravlje.gov.hr/programi-i-projekti/nacionalni-programi-projekti-i-strategije/nacionalni-transplantacijski-program/registar-ovlastenih-ustanova/25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Škrinjarić Lea</dc:creator>
  <cp:keywords/>
  <dc:description/>
  <cp:lastModifiedBy>Golub Valeria</cp:lastModifiedBy>
  <cp:revision>11</cp:revision>
  <dcterms:created xsi:type="dcterms:W3CDTF">2020-06-29T12:27:00Z</dcterms:created>
  <dcterms:modified xsi:type="dcterms:W3CDTF">2025-10-02T12:49:00Z</dcterms:modified>
</cp:coreProperties>
</file>